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89AA" w14:textId="181E6CE8" w:rsidR="001B548A" w:rsidRDefault="001B548A" w:rsidP="005F6F1D">
      <w:pPr>
        <w:spacing w:after="0"/>
        <w:jc w:val="center"/>
        <w:rPr>
          <w:rFonts w:ascii="Arial" w:hAnsi="Arial" w:cs="Arial"/>
          <w:color w:val="88143C"/>
          <w:sz w:val="30"/>
          <w:szCs w:val="30"/>
          <w:shd w:val="clear" w:color="auto" w:fill="FFFFFF"/>
        </w:rPr>
      </w:pPr>
      <w:r>
        <w:rPr>
          <w:rFonts w:ascii="Arial" w:hAnsi="Arial" w:cs="Arial"/>
          <w:color w:val="88143C"/>
          <w:sz w:val="30"/>
          <w:szCs w:val="30"/>
          <w:shd w:val="clear" w:color="auto" w:fill="FFFFFF"/>
        </w:rPr>
        <w:t xml:space="preserve">FRANCE BASED COMPANIES </w:t>
      </w:r>
      <w:r w:rsidR="008A4C56">
        <w:rPr>
          <w:rFonts w:ascii="Arial" w:hAnsi="Arial" w:cs="Arial"/>
          <w:color w:val="88143C"/>
          <w:sz w:val="30"/>
          <w:szCs w:val="30"/>
          <w:shd w:val="clear" w:color="auto" w:fill="FFFFFF"/>
        </w:rPr>
        <w:t>BOOKING FORM</w:t>
      </w:r>
    </w:p>
    <w:p w14:paraId="7909ED1D" w14:textId="129C4085" w:rsidR="008A4C56" w:rsidRPr="001B548A" w:rsidRDefault="001B548A" w:rsidP="005F6F1D">
      <w:pPr>
        <w:spacing w:after="0"/>
        <w:jc w:val="center"/>
        <w:rPr>
          <w:rFonts w:ascii="Arial" w:hAnsi="Arial" w:cs="Arial"/>
          <w:color w:val="88143C"/>
          <w:sz w:val="24"/>
          <w:szCs w:val="24"/>
          <w:shd w:val="clear" w:color="auto" w:fill="FFFFFF"/>
        </w:rPr>
      </w:pPr>
      <w:r w:rsidRPr="001B548A">
        <w:rPr>
          <w:noProof/>
          <w:sz w:val="18"/>
          <w:szCs w:val="18"/>
        </w:rPr>
        <w:drawing>
          <wp:anchor distT="0" distB="0" distL="114300" distR="114300" simplePos="0" relativeHeight="251658240" behindDoc="1" locked="0" layoutInCell="1" allowOverlap="1" wp14:anchorId="197D7AE9" wp14:editId="25E332BE">
            <wp:simplePos x="0" y="0"/>
            <wp:positionH relativeFrom="margin">
              <wp:align>center</wp:align>
            </wp:positionH>
            <wp:positionV relativeFrom="paragraph">
              <wp:posOffset>300355</wp:posOffset>
            </wp:positionV>
            <wp:extent cx="7140575" cy="4067895"/>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40575" cy="4067895"/>
                    </a:xfrm>
                    <a:prstGeom prst="rect">
                      <a:avLst/>
                    </a:prstGeom>
                  </pic:spPr>
                </pic:pic>
              </a:graphicData>
            </a:graphic>
            <wp14:sizeRelH relativeFrom="margin">
              <wp14:pctWidth>0</wp14:pctWidth>
            </wp14:sizeRelH>
            <wp14:sizeRelV relativeFrom="margin">
              <wp14:pctHeight>0</wp14:pctHeight>
            </wp14:sizeRelV>
          </wp:anchor>
        </w:drawing>
      </w:r>
      <w:r w:rsidRPr="001B548A">
        <w:rPr>
          <w:rFonts w:ascii="Arial" w:hAnsi="Arial" w:cs="Arial"/>
          <w:color w:val="88143C"/>
          <w:sz w:val="24"/>
          <w:szCs w:val="24"/>
          <w:shd w:val="clear" w:color="auto" w:fill="FFFFFF"/>
        </w:rPr>
        <w:t>VIRTUAL EVENT B2B FORUM IN ASEAN</w:t>
      </w:r>
    </w:p>
    <w:p w14:paraId="5EC0A502" w14:textId="7A365D0A" w:rsidR="008A4C56" w:rsidRDefault="008A4C56">
      <w:r>
        <w:rPr>
          <w:rFonts w:ascii="Arial" w:hAnsi="Arial" w:cs="Arial"/>
          <w:color w:val="88143C"/>
          <w:sz w:val="30"/>
          <w:szCs w:val="30"/>
          <w:shd w:val="clear" w:color="auto" w:fill="FFFFFF"/>
        </w:rPr>
        <w:t xml:space="preserve"> </w:t>
      </w:r>
    </w:p>
    <w:p w14:paraId="1F23CA62" w14:textId="417CAE40" w:rsidR="008A4C56" w:rsidRDefault="008A4C56"/>
    <w:p w14:paraId="198326DB" w14:textId="19DB6080" w:rsidR="008A4C56" w:rsidRDefault="008A4C56"/>
    <w:p w14:paraId="12B1D5D4" w14:textId="77777777" w:rsidR="008A4C56" w:rsidRDefault="008A4C56"/>
    <w:p w14:paraId="7A768039" w14:textId="77777777" w:rsidR="008A4C56" w:rsidRDefault="008A4C56"/>
    <w:p w14:paraId="2E8D401F" w14:textId="4DB98711" w:rsidR="00B20F8E" w:rsidRDefault="00B20F8E"/>
    <w:p w14:paraId="617F7F2D" w14:textId="671CEF71" w:rsidR="008A4C56" w:rsidRDefault="008A4C56"/>
    <w:p w14:paraId="5C1ABECE" w14:textId="0916CF3D" w:rsidR="008A4C56" w:rsidRDefault="008A4C56"/>
    <w:p w14:paraId="4B1907F0" w14:textId="1A52658C" w:rsidR="008A4C56" w:rsidRDefault="008A4C56"/>
    <w:p w14:paraId="660E59CA" w14:textId="4F97817C" w:rsidR="008A4C56" w:rsidRDefault="008A4C56"/>
    <w:p w14:paraId="024F497E" w14:textId="36C31947" w:rsidR="008A4C56" w:rsidRDefault="008A4C56"/>
    <w:p w14:paraId="75AD7C9A" w14:textId="1B921F8D" w:rsidR="008A4C56" w:rsidRDefault="008A4C56"/>
    <w:p w14:paraId="3BE97808" w14:textId="77777777" w:rsidR="008A4C56" w:rsidRDefault="008A4C56" w:rsidP="008A4C56">
      <w:pPr>
        <w:rPr>
          <w:rFonts w:ascii="Arial" w:hAnsi="Arial" w:cs="Arial"/>
          <w:color w:val="88143C"/>
          <w:sz w:val="30"/>
          <w:szCs w:val="30"/>
          <w:shd w:val="clear" w:color="auto" w:fill="FFFFFF"/>
        </w:rPr>
      </w:pPr>
    </w:p>
    <w:p w14:paraId="75604024" w14:textId="77777777" w:rsidR="008A4C56" w:rsidRDefault="008A4C56" w:rsidP="008A4C56">
      <w:pPr>
        <w:rPr>
          <w:rFonts w:ascii="Arial" w:hAnsi="Arial" w:cs="Arial"/>
          <w:color w:val="88143C"/>
          <w:sz w:val="30"/>
          <w:szCs w:val="30"/>
          <w:shd w:val="clear" w:color="auto" w:fill="FFFFFF"/>
        </w:rPr>
      </w:pPr>
    </w:p>
    <w:p w14:paraId="1129A923" w14:textId="77777777" w:rsidR="005F6F1D" w:rsidRDefault="005F6F1D" w:rsidP="008A4C56">
      <w:pPr>
        <w:rPr>
          <w:rFonts w:ascii="Arial" w:hAnsi="Arial" w:cs="Arial"/>
          <w:color w:val="88143C"/>
          <w:sz w:val="30"/>
          <w:szCs w:val="30"/>
          <w:shd w:val="clear" w:color="auto" w:fill="FFFFFF"/>
        </w:rPr>
      </w:pPr>
    </w:p>
    <w:p w14:paraId="5F754A9B" w14:textId="75491EA5" w:rsidR="008A4C56" w:rsidRDefault="008A4C56" w:rsidP="008A4C56">
      <w:pPr>
        <w:rPr>
          <w:rFonts w:ascii="Arial" w:hAnsi="Arial" w:cs="Arial"/>
          <w:color w:val="88143C"/>
          <w:sz w:val="30"/>
          <w:szCs w:val="30"/>
          <w:shd w:val="clear" w:color="auto" w:fill="FFFFFF"/>
        </w:rPr>
      </w:pPr>
      <w:r>
        <w:rPr>
          <w:rFonts w:ascii="Arial" w:hAnsi="Arial" w:cs="Arial"/>
          <w:color w:val="88143C"/>
          <w:sz w:val="30"/>
          <w:szCs w:val="30"/>
          <w:shd w:val="clear" w:color="auto" w:fill="FFFFFF"/>
        </w:rPr>
        <w:t>Join the panel discussions and meet with key players from the Energy-Infra-Construction sectors through a virtual platform dedicated to B2B meetings!</w:t>
      </w:r>
    </w:p>
    <w:p w14:paraId="22F90310" w14:textId="219624E1" w:rsidR="001B548A" w:rsidRPr="001B548A" w:rsidRDefault="001B548A" w:rsidP="001B548A">
      <w:pPr>
        <w:spacing w:after="0" w:line="240" w:lineRule="auto"/>
        <w:jc w:val="center"/>
        <w:rPr>
          <w:rFonts w:ascii="Arial" w:eastAsia="Times New Roman" w:hAnsi="Arial" w:cs="Arial"/>
          <w:color w:val="E50043"/>
          <w:sz w:val="32"/>
          <w:szCs w:val="32"/>
        </w:rPr>
      </w:pPr>
      <w:r w:rsidRPr="001B548A">
        <w:rPr>
          <w:rFonts w:ascii="Arial" w:eastAsia="Times New Roman" w:hAnsi="Arial" w:cs="Arial"/>
          <w:color w:val="E50043"/>
          <w:sz w:val="32"/>
          <w:szCs w:val="32"/>
        </w:rPr>
        <w:t>Match, Accelerate, Collaborate</w:t>
      </w:r>
    </w:p>
    <w:p w14:paraId="18119519" w14:textId="77777777" w:rsidR="001B548A" w:rsidRPr="001B548A" w:rsidRDefault="001B548A" w:rsidP="001B548A">
      <w:pPr>
        <w:spacing w:after="0" w:line="240" w:lineRule="auto"/>
        <w:jc w:val="center"/>
        <w:rPr>
          <w:rFonts w:ascii="Arial" w:eastAsia="Times New Roman" w:hAnsi="Arial" w:cs="Arial"/>
          <w:color w:val="E50043"/>
          <w:sz w:val="24"/>
          <w:szCs w:val="24"/>
        </w:rPr>
      </w:pPr>
    </w:p>
    <w:p w14:paraId="45F741E5" w14:textId="77777777" w:rsidR="001B548A" w:rsidRPr="001B548A" w:rsidRDefault="001B548A" w:rsidP="005F6F1D">
      <w:pPr>
        <w:spacing w:after="0" w:line="240" w:lineRule="auto"/>
        <w:jc w:val="center"/>
        <w:rPr>
          <w:rFonts w:ascii="Arial" w:eastAsia="Times New Roman" w:hAnsi="Arial" w:cs="Arial"/>
          <w:color w:val="004379"/>
        </w:rPr>
      </w:pPr>
      <w:r w:rsidRPr="001B548A">
        <w:rPr>
          <w:rFonts w:ascii="Arial" w:eastAsia="Times New Roman" w:hAnsi="Arial" w:cs="Arial"/>
          <w:color w:val="004379"/>
        </w:rPr>
        <w:t>For over a year now, the COVID-19 pandemic has considerably restricted travel, suspended all meetings and any opportunity to network in several sectors of activities.</w:t>
      </w:r>
    </w:p>
    <w:p w14:paraId="39A7DA2A" w14:textId="77777777" w:rsidR="001B548A" w:rsidRPr="001B548A" w:rsidRDefault="001B548A" w:rsidP="005F6F1D">
      <w:pPr>
        <w:spacing w:after="0" w:line="240" w:lineRule="auto"/>
        <w:jc w:val="center"/>
        <w:rPr>
          <w:rFonts w:ascii="Arial" w:eastAsia="Times New Roman" w:hAnsi="Arial" w:cs="Arial"/>
          <w:color w:val="004379"/>
        </w:rPr>
      </w:pPr>
    </w:p>
    <w:p w14:paraId="77694D47" w14:textId="77777777" w:rsidR="001B548A" w:rsidRPr="001B548A" w:rsidRDefault="001B548A" w:rsidP="005F6F1D">
      <w:pPr>
        <w:spacing w:after="0" w:line="240" w:lineRule="auto"/>
        <w:jc w:val="center"/>
        <w:rPr>
          <w:rFonts w:ascii="Arial" w:eastAsia="Times New Roman" w:hAnsi="Arial" w:cs="Arial"/>
          <w:color w:val="004379"/>
        </w:rPr>
      </w:pPr>
      <w:r w:rsidRPr="001B548A">
        <w:rPr>
          <w:rFonts w:ascii="Arial" w:eastAsia="Times New Roman" w:hAnsi="Arial" w:cs="Arial"/>
          <w:color w:val="004379"/>
        </w:rPr>
        <w:t>A very dynamic yet diverse zone, ASEAN presents a variety of needs in terms of infrastructure with Smart City solutions in supercities as well as basic infrastructure coverage needed in developing countries. </w:t>
      </w:r>
    </w:p>
    <w:p w14:paraId="1DC69CB3" w14:textId="77777777" w:rsidR="001B548A" w:rsidRPr="001B548A" w:rsidRDefault="001B548A" w:rsidP="005F6F1D">
      <w:pPr>
        <w:spacing w:after="0" w:line="240" w:lineRule="auto"/>
        <w:jc w:val="center"/>
        <w:rPr>
          <w:rFonts w:ascii="Arial" w:eastAsia="Times New Roman" w:hAnsi="Arial" w:cs="Arial"/>
          <w:color w:val="004379"/>
        </w:rPr>
      </w:pPr>
    </w:p>
    <w:p w14:paraId="677634E6" w14:textId="77777777" w:rsidR="001B548A" w:rsidRPr="001B548A" w:rsidRDefault="001B548A" w:rsidP="005F6F1D">
      <w:pPr>
        <w:spacing w:after="0" w:line="240" w:lineRule="auto"/>
        <w:jc w:val="center"/>
        <w:rPr>
          <w:rFonts w:ascii="Arial" w:eastAsia="Times New Roman" w:hAnsi="Arial" w:cs="Arial"/>
          <w:color w:val="004379"/>
        </w:rPr>
      </w:pPr>
      <w:r w:rsidRPr="001B548A">
        <w:rPr>
          <w:rFonts w:ascii="Arial" w:eastAsia="Times New Roman" w:hAnsi="Arial" w:cs="Arial"/>
          <w:color w:val="004379"/>
        </w:rPr>
        <w:t>With 650 million inhabitants, equivalent to 9% of the world’s population, and a large young, urban and connected population, ASEAN attracts an increasing number of companies to respond to the needs of the public and private sectors investors in construction, equipment, distributors of components, engineering offices and architecture.</w:t>
      </w:r>
    </w:p>
    <w:p w14:paraId="716E681E" w14:textId="0846D34F" w:rsidR="001B548A" w:rsidRPr="00B80B9C" w:rsidRDefault="001B548A" w:rsidP="00B80B9C">
      <w:pPr>
        <w:spacing w:after="0" w:line="240" w:lineRule="auto"/>
        <w:jc w:val="center"/>
        <w:rPr>
          <w:rFonts w:ascii="Arial" w:eastAsia="Times New Roman" w:hAnsi="Arial" w:cs="Arial"/>
          <w:color w:val="004379"/>
        </w:rPr>
      </w:pPr>
    </w:p>
    <w:p w14:paraId="14B7F9E1" w14:textId="77777777" w:rsidR="00B80B9C" w:rsidRPr="00B80B9C" w:rsidRDefault="00B80B9C" w:rsidP="00B80B9C">
      <w:pPr>
        <w:spacing w:after="0" w:line="240" w:lineRule="auto"/>
        <w:jc w:val="center"/>
        <w:rPr>
          <w:rFonts w:ascii="Arial" w:eastAsia="Times New Roman" w:hAnsi="Arial" w:cs="Arial"/>
          <w:b/>
          <w:bCs/>
          <w:color w:val="004379"/>
        </w:rPr>
      </w:pPr>
      <w:r w:rsidRPr="00B80B9C">
        <w:rPr>
          <w:rFonts w:ascii="Arial" w:eastAsia="Times New Roman" w:hAnsi="Arial" w:cs="Arial"/>
          <w:b/>
          <w:bCs/>
          <w:color w:val="004379"/>
        </w:rPr>
        <w:t xml:space="preserve">Presented by The French Chamber of Commerce in Singapore along with the French Chamber of Cambodia, Malaysia, Myanmar, Philippines, Thailand and Vietnam, </w:t>
      </w:r>
    </w:p>
    <w:p w14:paraId="3FF58ECE" w14:textId="77777777" w:rsidR="00B80B9C" w:rsidRDefault="00B80B9C" w:rsidP="00B80B9C">
      <w:pPr>
        <w:spacing w:after="0" w:line="240" w:lineRule="auto"/>
        <w:jc w:val="center"/>
        <w:rPr>
          <w:rFonts w:ascii="Arial" w:eastAsia="Times New Roman" w:hAnsi="Arial" w:cs="Arial"/>
          <w:color w:val="004379"/>
        </w:rPr>
      </w:pPr>
    </w:p>
    <w:p w14:paraId="7BD45129" w14:textId="21356F34" w:rsidR="001B548A" w:rsidRPr="00B80B9C" w:rsidRDefault="00B80B9C" w:rsidP="00B80B9C">
      <w:pPr>
        <w:spacing w:after="0" w:line="240" w:lineRule="auto"/>
        <w:rPr>
          <w:rFonts w:ascii="Arial" w:hAnsi="Arial" w:cs="Arial"/>
          <w:color w:val="88143C"/>
          <w:sz w:val="28"/>
          <w:szCs w:val="28"/>
          <w:shd w:val="clear" w:color="auto" w:fill="FFFFFF"/>
        </w:rPr>
      </w:pPr>
      <w:r w:rsidRPr="00B80B9C">
        <w:rPr>
          <w:rFonts w:ascii="Arial" w:hAnsi="Arial" w:cs="Arial"/>
          <w:color w:val="88143C"/>
          <w:sz w:val="28"/>
          <w:szCs w:val="28"/>
          <w:shd w:val="clear" w:color="auto" w:fill="FFFFFF"/>
        </w:rPr>
        <w:t xml:space="preserve">This </w:t>
      </w:r>
      <w:r w:rsidR="001B548A" w:rsidRPr="00B80B9C">
        <w:rPr>
          <w:rFonts w:ascii="Arial" w:hAnsi="Arial" w:cs="Arial"/>
          <w:color w:val="88143C"/>
          <w:sz w:val="28"/>
          <w:szCs w:val="28"/>
          <w:shd w:val="clear" w:color="auto" w:fill="FFFFFF"/>
        </w:rPr>
        <w:t>half-day B2B Forum in ASEAN consists of:</w:t>
      </w:r>
    </w:p>
    <w:p w14:paraId="6946282D" w14:textId="77777777" w:rsidR="00B80B9C" w:rsidRDefault="00B80B9C" w:rsidP="00B80B9C">
      <w:pPr>
        <w:spacing w:after="0" w:line="240" w:lineRule="auto"/>
        <w:jc w:val="center"/>
        <w:rPr>
          <w:rFonts w:ascii="Arial" w:eastAsia="Times New Roman" w:hAnsi="Arial" w:cs="Arial"/>
          <w:color w:val="004379"/>
        </w:rPr>
      </w:pPr>
    </w:p>
    <w:p w14:paraId="4163B91C" w14:textId="29EDEE57" w:rsidR="00B80B9C" w:rsidRPr="00B80B9C" w:rsidRDefault="001B548A" w:rsidP="00B80B9C">
      <w:pPr>
        <w:pStyle w:val="ListParagraph"/>
        <w:numPr>
          <w:ilvl w:val="0"/>
          <w:numId w:val="3"/>
        </w:numPr>
        <w:spacing w:after="0" w:line="240" w:lineRule="auto"/>
        <w:rPr>
          <w:rFonts w:ascii="Arial" w:eastAsia="Times New Roman" w:hAnsi="Arial" w:cs="Arial"/>
          <w:color w:val="004379"/>
        </w:rPr>
      </w:pPr>
      <w:r w:rsidRPr="00B80B9C">
        <w:rPr>
          <w:rFonts w:ascii="Arial" w:eastAsia="Times New Roman" w:hAnsi="Arial" w:cs="Arial"/>
          <w:color w:val="004379"/>
        </w:rPr>
        <w:t>An overview of the potential in the ASEAN Region</w:t>
      </w:r>
      <w:r w:rsidR="00B80B9C">
        <w:rPr>
          <w:rFonts w:ascii="Arial" w:eastAsia="Times New Roman" w:hAnsi="Arial" w:cs="Arial"/>
          <w:color w:val="004379"/>
        </w:rPr>
        <w:t xml:space="preserve">: get detailed insights on 7 potential markets for future business development; </w:t>
      </w:r>
    </w:p>
    <w:p w14:paraId="4F60DF95" w14:textId="27DD485D" w:rsidR="001B548A" w:rsidRPr="00B80B9C" w:rsidRDefault="001B548A" w:rsidP="00B80B9C">
      <w:pPr>
        <w:pStyle w:val="ListParagraph"/>
        <w:numPr>
          <w:ilvl w:val="0"/>
          <w:numId w:val="3"/>
        </w:numPr>
        <w:spacing w:after="0" w:line="240" w:lineRule="auto"/>
        <w:rPr>
          <w:rFonts w:ascii="Arial" w:eastAsia="Times New Roman" w:hAnsi="Arial" w:cs="Arial"/>
          <w:color w:val="004379"/>
        </w:rPr>
      </w:pPr>
      <w:r w:rsidRPr="00B80B9C">
        <w:rPr>
          <w:rFonts w:ascii="Arial" w:eastAsia="Times New Roman" w:hAnsi="Arial" w:cs="Arial"/>
          <w:color w:val="004379"/>
        </w:rPr>
        <w:t>6 round-tables on the topic</w:t>
      </w:r>
      <w:r w:rsidR="00B80B9C" w:rsidRPr="00B80B9C">
        <w:rPr>
          <w:rFonts w:ascii="Arial" w:eastAsia="Times New Roman" w:hAnsi="Arial" w:cs="Arial"/>
          <w:color w:val="004379"/>
        </w:rPr>
        <w:t>s</w:t>
      </w:r>
      <w:r w:rsidRPr="00B80B9C">
        <w:rPr>
          <w:rFonts w:ascii="Arial" w:eastAsia="Times New Roman" w:hAnsi="Arial" w:cs="Arial"/>
          <w:color w:val="004379"/>
        </w:rPr>
        <w:t xml:space="preserve"> of Energy, Construction &amp; Infrastructure</w:t>
      </w:r>
      <w:r w:rsidR="00B80B9C">
        <w:rPr>
          <w:rFonts w:ascii="Arial" w:eastAsia="Times New Roman" w:hAnsi="Arial" w:cs="Arial"/>
          <w:color w:val="004379"/>
        </w:rPr>
        <w:t>;</w:t>
      </w:r>
    </w:p>
    <w:p w14:paraId="00F49A9A" w14:textId="064A6DAC" w:rsidR="001B548A" w:rsidRDefault="001B548A" w:rsidP="00B80B9C">
      <w:pPr>
        <w:pStyle w:val="ListParagraph"/>
        <w:numPr>
          <w:ilvl w:val="0"/>
          <w:numId w:val="3"/>
        </w:numPr>
        <w:spacing w:after="0" w:line="240" w:lineRule="auto"/>
        <w:rPr>
          <w:rFonts w:ascii="Arial" w:eastAsia="Times New Roman" w:hAnsi="Arial" w:cs="Arial"/>
          <w:color w:val="004379"/>
        </w:rPr>
      </w:pPr>
      <w:r w:rsidRPr="00B80B9C">
        <w:rPr>
          <w:rFonts w:ascii="Arial" w:eastAsia="Times New Roman" w:hAnsi="Arial" w:cs="Arial"/>
          <w:color w:val="004379"/>
        </w:rPr>
        <w:t>A Business Matching session of 2 hours</w:t>
      </w:r>
      <w:r w:rsidR="00B80B9C" w:rsidRPr="00B80B9C">
        <w:rPr>
          <w:rFonts w:ascii="Arial" w:eastAsia="Times New Roman" w:hAnsi="Arial" w:cs="Arial"/>
          <w:color w:val="004379"/>
        </w:rPr>
        <w:t xml:space="preserve"> with qualified B2B meetings to meet with potential clients, partners and investors from ASEAN. </w:t>
      </w:r>
    </w:p>
    <w:p w14:paraId="705E1DAC" w14:textId="77777777" w:rsidR="005F6F1D" w:rsidRPr="00B80B9C" w:rsidRDefault="005F6F1D" w:rsidP="005F6F1D">
      <w:pPr>
        <w:pStyle w:val="ListParagraph"/>
        <w:spacing w:after="0" w:line="240" w:lineRule="auto"/>
        <w:rPr>
          <w:rFonts w:ascii="Arial" w:eastAsia="Times New Roman" w:hAnsi="Arial" w:cs="Arial"/>
          <w:color w:val="004379"/>
        </w:rPr>
      </w:pPr>
    </w:p>
    <w:p w14:paraId="046A9EA2" w14:textId="77777777" w:rsidR="001B548A" w:rsidRPr="00B80B9C" w:rsidRDefault="001B548A" w:rsidP="00B80B9C">
      <w:pPr>
        <w:spacing w:after="0" w:line="240" w:lineRule="auto"/>
        <w:jc w:val="center"/>
        <w:rPr>
          <w:rFonts w:ascii="Arial" w:eastAsia="Times New Roman" w:hAnsi="Arial" w:cs="Arial"/>
          <w:color w:val="004379"/>
        </w:rPr>
      </w:pPr>
    </w:p>
    <w:p w14:paraId="4D00A24F" w14:textId="05854623" w:rsidR="00B80B9C" w:rsidRDefault="00B80B9C" w:rsidP="00B80B9C">
      <w:pPr>
        <w:spacing w:after="0" w:line="240" w:lineRule="auto"/>
        <w:rPr>
          <w:rFonts w:ascii="Arial" w:hAnsi="Arial" w:cs="Arial"/>
          <w:color w:val="88143C"/>
          <w:sz w:val="28"/>
          <w:szCs w:val="28"/>
          <w:shd w:val="clear" w:color="auto" w:fill="FFFFFF"/>
        </w:rPr>
      </w:pPr>
      <w:proofErr w:type="spellStart"/>
      <w:r>
        <w:rPr>
          <w:rFonts w:ascii="Arial" w:hAnsi="Arial" w:cs="Arial"/>
          <w:color w:val="88143C"/>
          <w:sz w:val="28"/>
          <w:szCs w:val="28"/>
          <w:shd w:val="clear" w:color="auto" w:fill="FFFFFF"/>
        </w:rPr>
        <w:lastRenderedPageBreak/>
        <w:t>Programme</w:t>
      </w:r>
      <w:proofErr w:type="spellEnd"/>
    </w:p>
    <w:p w14:paraId="64E0516E" w14:textId="77777777" w:rsidR="005F6F1D" w:rsidRDefault="005F6F1D" w:rsidP="00B80B9C">
      <w:pPr>
        <w:spacing w:after="0" w:line="240" w:lineRule="auto"/>
        <w:rPr>
          <w:rFonts w:ascii="Arial" w:hAnsi="Arial" w:cs="Arial"/>
          <w:color w:val="88143C"/>
          <w:sz w:val="28"/>
          <w:szCs w:val="28"/>
          <w:shd w:val="clear" w:color="auto" w:fill="FFFFFF"/>
        </w:rPr>
      </w:pPr>
    </w:p>
    <w:p w14:paraId="521ADEFC" w14:textId="61F424A0" w:rsidR="00B80B9C" w:rsidRDefault="00B80B9C" w:rsidP="00B80B9C">
      <w:pPr>
        <w:spacing w:after="0" w:line="240" w:lineRule="auto"/>
        <w:rPr>
          <w:rFonts w:ascii="Arial" w:hAnsi="Arial" w:cs="Arial"/>
          <w:color w:val="88143C"/>
          <w:sz w:val="28"/>
          <w:szCs w:val="28"/>
          <w:shd w:val="clear" w:color="auto" w:fill="FFFFFF"/>
        </w:rPr>
      </w:pPr>
      <w:r>
        <w:rPr>
          <w:noProof/>
        </w:rPr>
        <w:drawing>
          <wp:anchor distT="0" distB="0" distL="114300" distR="114300" simplePos="0" relativeHeight="251659264" behindDoc="1" locked="0" layoutInCell="1" allowOverlap="1" wp14:anchorId="1C18E1C2" wp14:editId="6E2E0BC7">
            <wp:simplePos x="0" y="0"/>
            <wp:positionH relativeFrom="margin">
              <wp:align>left</wp:align>
            </wp:positionH>
            <wp:positionV relativeFrom="paragraph">
              <wp:posOffset>137160</wp:posOffset>
            </wp:positionV>
            <wp:extent cx="6279106" cy="12014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79106" cy="1201420"/>
                    </a:xfrm>
                    <a:prstGeom prst="rect">
                      <a:avLst/>
                    </a:prstGeom>
                  </pic:spPr>
                </pic:pic>
              </a:graphicData>
            </a:graphic>
          </wp:anchor>
        </w:drawing>
      </w:r>
    </w:p>
    <w:p w14:paraId="6E5803CF" w14:textId="0DBE8B56" w:rsidR="00B80B9C" w:rsidRPr="00B80B9C" w:rsidRDefault="00B80B9C" w:rsidP="00B80B9C">
      <w:pPr>
        <w:spacing w:after="0" w:line="240" w:lineRule="auto"/>
        <w:rPr>
          <w:rFonts w:ascii="Arial" w:hAnsi="Arial" w:cs="Arial"/>
          <w:color w:val="88143C"/>
          <w:sz w:val="28"/>
          <w:szCs w:val="28"/>
          <w:shd w:val="clear" w:color="auto" w:fill="FFFFFF"/>
        </w:rPr>
      </w:pPr>
    </w:p>
    <w:p w14:paraId="0140A4B0" w14:textId="75918CE3" w:rsidR="001B548A" w:rsidRDefault="001B548A" w:rsidP="008A4C56">
      <w:pPr>
        <w:rPr>
          <w:rFonts w:ascii="Arial" w:hAnsi="Arial" w:cs="Arial"/>
          <w:color w:val="88143C"/>
          <w:sz w:val="30"/>
          <w:szCs w:val="30"/>
          <w:shd w:val="clear" w:color="auto" w:fill="FFFFFF"/>
        </w:rPr>
      </w:pPr>
    </w:p>
    <w:p w14:paraId="53C1F887" w14:textId="4729695F" w:rsidR="001B548A" w:rsidRDefault="001B548A" w:rsidP="008A4C56">
      <w:pPr>
        <w:rPr>
          <w:rFonts w:ascii="Arial" w:hAnsi="Arial" w:cs="Arial"/>
          <w:color w:val="88143C"/>
          <w:sz w:val="30"/>
          <w:szCs w:val="30"/>
          <w:shd w:val="clear" w:color="auto" w:fill="FFFFFF"/>
        </w:rPr>
      </w:pPr>
    </w:p>
    <w:p w14:paraId="6087251D" w14:textId="2530E308" w:rsidR="001B548A" w:rsidRDefault="001B548A" w:rsidP="008A4C56">
      <w:pPr>
        <w:rPr>
          <w:rFonts w:ascii="Arial" w:hAnsi="Arial" w:cs="Arial"/>
          <w:color w:val="88143C"/>
          <w:sz w:val="30"/>
          <w:szCs w:val="30"/>
          <w:shd w:val="clear" w:color="auto" w:fill="FFFFFF"/>
        </w:rPr>
      </w:pPr>
    </w:p>
    <w:p w14:paraId="433C90A1" w14:textId="77777777" w:rsidR="005F6F1D" w:rsidRDefault="005F6F1D" w:rsidP="00D7124E">
      <w:pPr>
        <w:spacing w:after="0"/>
        <w:rPr>
          <w:rFonts w:ascii="Arial" w:hAnsi="Arial" w:cs="Arial"/>
          <w:color w:val="7F7F7F" w:themeColor="text1" w:themeTint="80"/>
          <w:sz w:val="28"/>
          <w:szCs w:val="28"/>
          <w:shd w:val="clear" w:color="auto" w:fill="FFFFFF"/>
        </w:rPr>
      </w:pPr>
    </w:p>
    <w:p w14:paraId="15B711FE" w14:textId="708541DC" w:rsidR="00D7124E" w:rsidRPr="00D7124E" w:rsidRDefault="00D7124E" w:rsidP="00D7124E">
      <w:pPr>
        <w:spacing w:after="0"/>
        <w:rPr>
          <w:rFonts w:ascii="Calibri" w:hAnsi="Calibri" w:cs="Calibri"/>
          <w:color w:val="7F7F7F" w:themeColor="text1" w:themeTint="80"/>
          <w:sz w:val="24"/>
          <w:szCs w:val="24"/>
          <w:shd w:val="clear" w:color="auto" w:fill="FFFFFF"/>
        </w:rPr>
      </w:pPr>
      <w:r w:rsidRPr="00D7124E">
        <w:rPr>
          <w:rFonts w:ascii="Arial" w:hAnsi="Arial" w:cs="Arial"/>
          <w:color w:val="7F7F7F" w:themeColor="text1" w:themeTint="80"/>
          <w:sz w:val="28"/>
          <w:szCs w:val="28"/>
          <w:shd w:val="clear" w:color="auto" w:fill="FFFFFF"/>
        </w:rPr>
        <w:t xml:space="preserve"> </w:t>
      </w:r>
      <w:r w:rsidRPr="00D7124E">
        <w:rPr>
          <w:rFonts w:cstheme="minorHAnsi"/>
          <w:b/>
          <w:bCs/>
          <w:sz w:val="24"/>
          <w:szCs w:val="24"/>
          <w:shd w:val="clear" w:color="auto" w:fill="FFFFFF"/>
        </w:rPr>
        <w:t>€ 300</w:t>
      </w:r>
      <w:r w:rsidRPr="00D7124E">
        <w:rPr>
          <w:rFonts w:ascii="Calibri" w:hAnsi="Calibri" w:cs="Calibri"/>
          <w:b/>
          <w:bCs/>
          <w:sz w:val="24"/>
          <w:szCs w:val="24"/>
          <w:shd w:val="clear" w:color="auto" w:fill="FFFFFF"/>
        </w:rPr>
        <w:t>* per company</w:t>
      </w:r>
      <w:r w:rsidRPr="00D7124E">
        <w:rPr>
          <w:rFonts w:ascii="Calibri" w:hAnsi="Calibri" w:cs="Calibri"/>
          <w:sz w:val="24"/>
          <w:szCs w:val="24"/>
          <w:shd w:val="clear" w:color="auto" w:fill="FFFFFF"/>
        </w:rPr>
        <w:t xml:space="preserve"> </w:t>
      </w:r>
      <w:r w:rsidRPr="00D7124E">
        <w:rPr>
          <w:rFonts w:ascii="Calibri" w:hAnsi="Calibri" w:cs="Calibri"/>
          <w:color w:val="7F7F7F" w:themeColor="text1" w:themeTint="80"/>
          <w:sz w:val="24"/>
          <w:szCs w:val="24"/>
          <w:shd w:val="clear" w:color="auto" w:fill="FFFFFF"/>
        </w:rPr>
        <w:t xml:space="preserve">(for 1 participant) </w:t>
      </w:r>
      <w:r>
        <w:rPr>
          <w:rFonts w:ascii="Calibri" w:hAnsi="Calibri" w:cs="Calibri"/>
          <w:color w:val="7F7F7F" w:themeColor="text1" w:themeTint="80"/>
          <w:sz w:val="24"/>
          <w:szCs w:val="24"/>
          <w:shd w:val="clear" w:color="auto" w:fill="FFFFFF"/>
        </w:rPr>
        <w:t xml:space="preserve">- </w:t>
      </w:r>
      <w:r w:rsidRPr="00D7124E">
        <w:rPr>
          <w:rFonts w:ascii="Calibri" w:hAnsi="Calibri" w:cs="Calibri"/>
          <w:i/>
          <w:iCs/>
          <w:color w:val="7F7F7F" w:themeColor="text1" w:themeTint="80"/>
          <w:sz w:val="20"/>
          <w:szCs w:val="20"/>
          <w:shd w:val="clear" w:color="auto" w:fill="FFFFFF"/>
        </w:rPr>
        <w:t>€</w:t>
      </w:r>
      <w:r w:rsidRPr="00D7124E">
        <w:rPr>
          <w:rFonts w:cstheme="minorHAnsi"/>
          <w:b/>
          <w:bCs/>
          <w:i/>
          <w:iCs/>
          <w:sz w:val="20"/>
          <w:szCs w:val="20"/>
          <w:shd w:val="clear" w:color="auto" w:fill="FFFFFF"/>
        </w:rPr>
        <w:t xml:space="preserve"> </w:t>
      </w:r>
      <w:r w:rsidRPr="00D7124E">
        <w:rPr>
          <w:rFonts w:ascii="Calibri" w:hAnsi="Calibri" w:cs="Calibri"/>
          <w:i/>
          <w:iCs/>
          <w:color w:val="7F7F7F" w:themeColor="text1" w:themeTint="80"/>
          <w:sz w:val="20"/>
          <w:szCs w:val="20"/>
          <w:shd w:val="clear" w:color="auto" w:fill="FFFFFF"/>
        </w:rPr>
        <w:t>321 inclusive of local GST (7%)</w:t>
      </w:r>
    </w:p>
    <w:p w14:paraId="3E1A5F91" w14:textId="1D8897D3" w:rsidR="00D7124E" w:rsidRPr="00D7124E" w:rsidRDefault="00D7124E" w:rsidP="00D7124E">
      <w:pPr>
        <w:pStyle w:val="ListParagraph"/>
        <w:numPr>
          <w:ilvl w:val="0"/>
          <w:numId w:val="4"/>
        </w:numPr>
        <w:spacing w:after="0"/>
        <w:rPr>
          <w:rFonts w:ascii="Calibri" w:hAnsi="Calibri" w:cs="Calibri"/>
          <w:color w:val="7F7F7F" w:themeColor="text1" w:themeTint="80"/>
          <w:sz w:val="24"/>
          <w:szCs w:val="24"/>
          <w:shd w:val="clear" w:color="auto" w:fill="FFFFFF"/>
        </w:rPr>
      </w:pPr>
      <w:r w:rsidRPr="00D7124E">
        <w:rPr>
          <w:rFonts w:ascii="Calibri" w:hAnsi="Calibri" w:cs="Calibri"/>
          <w:color w:val="7F7F7F" w:themeColor="text1" w:themeTint="80"/>
          <w:sz w:val="24"/>
          <w:szCs w:val="24"/>
          <w:shd w:val="clear" w:color="auto" w:fill="FFFFFF"/>
        </w:rPr>
        <w:t xml:space="preserve">1 access to the digital platform </w:t>
      </w:r>
      <w:r>
        <w:rPr>
          <w:rFonts w:ascii="Calibri" w:hAnsi="Calibri" w:cs="Calibri"/>
          <w:color w:val="7F7F7F" w:themeColor="text1" w:themeTint="80"/>
          <w:sz w:val="24"/>
          <w:szCs w:val="24"/>
          <w:shd w:val="clear" w:color="auto" w:fill="FFFFFF"/>
        </w:rPr>
        <w:t>(keynote presentation + round tables)</w:t>
      </w:r>
    </w:p>
    <w:p w14:paraId="76C4779B" w14:textId="18D525B9" w:rsidR="00D7124E" w:rsidRPr="00D7124E" w:rsidRDefault="00D7124E" w:rsidP="00D7124E">
      <w:pPr>
        <w:pStyle w:val="ListParagraph"/>
        <w:numPr>
          <w:ilvl w:val="0"/>
          <w:numId w:val="4"/>
        </w:numPr>
        <w:spacing w:after="0"/>
        <w:rPr>
          <w:rFonts w:ascii="Calibri" w:hAnsi="Calibri" w:cs="Calibri"/>
          <w:color w:val="7F7F7F" w:themeColor="text1" w:themeTint="80"/>
          <w:sz w:val="24"/>
          <w:szCs w:val="24"/>
          <w:shd w:val="clear" w:color="auto" w:fill="FFFFFF"/>
        </w:rPr>
      </w:pPr>
      <w:r w:rsidRPr="00D7124E">
        <w:rPr>
          <w:rFonts w:ascii="Calibri" w:hAnsi="Calibri" w:cs="Calibri"/>
          <w:color w:val="7F7F7F" w:themeColor="text1" w:themeTint="80"/>
          <w:sz w:val="24"/>
          <w:szCs w:val="24"/>
          <w:shd w:val="clear" w:color="auto" w:fill="FFFFFF"/>
        </w:rPr>
        <w:t>Qualified B2B meetings – digital link (up to 8)</w:t>
      </w:r>
      <w:r>
        <w:rPr>
          <w:rFonts w:ascii="Calibri" w:hAnsi="Calibri" w:cs="Calibri"/>
          <w:color w:val="7F7F7F" w:themeColor="text1" w:themeTint="80"/>
          <w:sz w:val="24"/>
          <w:szCs w:val="24"/>
          <w:shd w:val="clear" w:color="auto" w:fill="FFFFFF"/>
        </w:rPr>
        <w:t xml:space="preserve"> </w:t>
      </w:r>
      <w:r w:rsidRPr="00D7124E">
        <w:rPr>
          <w:rFonts w:ascii="Calibri" w:hAnsi="Calibri" w:cs="Calibri"/>
          <w:i/>
          <w:iCs/>
          <w:color w:val="7F7F7F" w:themeColor="text1" w:themeTint="80"/>
          <w:sz w:val="24"/>
          <w:szCs w:val="24"/>
          <w:shd w:val="clear" w:color="auto" w:fill="FFFFFF"/>
        </w:rPr>
        <w:t>(to be booked online)</w:t>
      </w:r>
    </w:p>
    <w:p w14:paraId="2B48DDAB" w14:textId="623613E6" w:rsidR="00D7124E" w:rsidRPr="00D7124E" w:rsidRDefault="00D7124E" w:rsidP="00D7124E">
      <w:pPr>
        <w:spacing w:after="0"/>
        <w:rPr>
          <w:rFonts w:ascii="Calibri" w:hAnsi="Calibri" w:cs="Calibri"/>
          <w:color w:val="7F7F7F" w:themeColor="text1" w:themeTint="80"/>
          <w:sz w:val="24"/>
          <w:szCs w:val="24"/>
          <w:shd w:val="clear" w:color="auto" w:fill="FFFFFF"/>
        </w:rPr>
      </w:pPr>
      <w:r>
        <w:rPr>
          <w:noProof/>
        </w:rPr>
        <w:drawing>
          <wp:anchor distT="0" distB="0" distL="114300" distR="114300" simplePos="0" relativeHeight="251660288" behindDoc="1" locked="0" layoutInCell="1" allowOverlap="1" wp14:anchorId="0A9CA825" wp14:editId="0C419CAF">
            <wp:simplePos x="0" y="0"/>
            <wp:positionH relativeFrom="margin">
              <wp:align>left</wp:align>
            </wp:positionH>
            <wp:positionV relativeFrom="paragraph">
              <wp:posOffset>120015</wp:posOffset>
            </wp:positionV>
            <wp:extent cx="5731510" cy="3515360"/>
            <wp:effectExtent l="0" t="0" r="254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3515360"/>
                    </a:xfrm>
                    <a:prstGeom prst="rect">
                      <a:avLst/>
                    </a:prstGeom>
                  </pic:spPr>
                </pic:pic>
              </a:graphicData>
            </a:graphic>
          </wp:anchor>
        </w:drawing>
      </w:r>
    </w:p>
    <w:p w14:paraId="1ECAC400" w14:textId="7AA33506" w:rsidR="001B548A" w:rsidRDefault="001B548A" w:rsidP="008A4C56">
      <w:pPr>
        <w:rPr>
          <w:rFonts w:ascii="Arial" w:hAnsi="Arial" w:cs="Arial"/>
          <w:color w:val="88143C"/>
          <w:sz w:val="30"/>
          <w:szCs w:val="30"/>
          <w:shd w:val="clear" w:color="auto" w:fill="FFFFFF"/>
        </w:rPr>
      </w:pPr>
    </w:p>
    <w:p w14:paraId="6D1F0606" w14:textId="27E0241B" w:rsidR="001B548A" w:rsidRDefault="001B548A" w:rsidP="008A4C56">
      <w:pPr>
        <w:rPr>
          <w:rFonts w:ascii="Arial" w:hAnsi="Arial" w:cs="Arial"/>
          <w:color w:val="88143C"/>
          <w:sz w:val="30"/>
          <w:szCs w:val="30"/>
          <w:shd w:val="clear" w:color="auto" w:fill="FFFFFF"/>
        </w:rPr>
      </w:pPr>
    </w:p>
    <w:p w14:paraId="0D358F70" w14:textId="5ACC8437" w:rsidR="001B548A" w:rsidRDefault="001B548A" w:rsidP="008A4C56">
      <w:pPr>
        <w:rPr>
          <w:rFonts w:ascii="Arial" w:hAnsi="Arial" w:cs="Arial"/>
          <w:color w:val="88143C"/>
          <w:sz w:val="30"/>
          <w:szCs w:val="30"/>
          <w:shd w:val="clear" w:color="auto" w:fill="FFFFFF"/>
        </w:rPr>
      </w:pPr>
    </w:p>
    <w:p w14:paraId="72F92B96" w14:textId="7F659AE3" w:rsidR="001B548A" w:rsidRDefault="001B548A" w:rsidP="008A4C56"/>
    <w:p w14:paraId="245B749D" w14:textId="11ACDDF6" w:rsidR="008A4C56" w:rsidRDefault="008A4C56"/>
    <w:p w14:paraId="7682604C" w14:textId="02B54DA2" w:rsidR="008A4C56" w:rsidRDefault="008A4C56"/>
    <w:p w14:paraId="006FE372" w14:textId="328B85B0" w:rsidR="008A4C56" w:rsidRDefault="008A4C56"/>
    <w:p w14:paraId="2D9477F9" w14:textId="7F1C828B" w:rsidR="00D7124E" w:rsidRDefault="00D7124E"/>
    <w:p w14:paraId="03C8F9B9" w14:textId="5020DEFC" w:rsidR="00D7124E" w:rsidRDefault="00D7124E"/>
    <w:p w14:paraId="18174CE8" w14:textId="50EE0E36" w:rsidR="00D7124E" w:rsidRDefault="00D7124E"/>
    <w:p w14:paraId="57A414B8" w14:textId="4CBBAE49" w:rsidR="00D7124E" w:rsidRDefault="00D7124E"/>
    <w:p w14:paraId="0D660F3A" w14:textId="77777777" w:rsidR="00D7124E" w:rsidRDefault="00D7124E" w:rsidP="00D7124E">
      <w:pPr>
        <w:spacing w:after="0" w:line="240" w:lineRule="auto"/>
        <w:rPr>
          <w:rFonts w:ascii="Arial" w:hAnsi="Arial" w:cs="Arial"/>
          <w:color w:val="88143C"/>
          <w:sz w:val="28"/>
          <w:szCs w:val="28"/>
          <w:shd w:val="clear" w:color="auto" w:fill="FFFFFF"/>
        </w:rPr>
      </w:pPr>
    </w:p>
    <w:p w14:paraId="5606D812" w14:textId="77777777" w:rsidR="005F6F1D" w:rsidRDefault="005F6F1D" w:rsidP="00D7124E">
      <w:pPr>
        <w:spacing w:after="0" w:line="240" w:lineRule="auto"/>
        <w:rPr>
          <w:rFonts w:ascii="Arial" w:hAnsi="Arial" w:cs="Arial"/>
          <w:color w:val="88143C"/>
          <w:sz w:val="28"/>
          <w:szCs w:val="28"/>
          <w:shd w:val="clear" w:color="auto" w:fill="FFFFFF"/>
        </w:rPr>
      </w:pPr>
    </w:p>
    <w:p w14:paraId="3608AE03" w14:textId="541F7636" w:rsidR="00D7124E" w:rsidRDefault="00D7124E" w:rsidP="00D7124E">
      <w:pPr>
        <w:spacing w:after="0" w:line="240" w:lineRule="auto"/>
        <w:rPr>
          <w:rFonts w:ascii="Arial" w:hAnsi="Arial" w:cs="Arial"/>
          <w:color w:val="88143C"/>
          <w:sz w:val="28"/>
          <w:szCs w:val="28"/>
          <w:shd w:val="clear" w:color="auto" w:fill="FFFFFF"/>
        </w:rPr>
      </w:pPr>
      <w:r>
        <w:rPr>
          <w:rFonts w:ascii="Arial" w:hAnsi="Arial" w:cs="Arial"/>
          <w:color w:val="88143C"/>
          <w:sz w:val="28"/>
          <w:szCs w:val="28"/>
          <w:shd w:val="clear" w:color="auto" w:fill="FFFFFF"/>
        </w:rPr>
        <w:t>French Chamber in Singapore Contacts</w:t>
      </w:r>
    </w:p>
    <w:p w14:paraId="786DA91C" w14:textId="73E9DC84" w:rsidR="00D7124E" w:rsidRPr="005F6F1D" w:rsidRDefault="005F6F1D" w:rsidP="005F6F1D">
      <w:pPr>
        <w:spacing w:after="0"/>
        <w:rPr>
          <w:rFonts w:ascii="Calibri" w:hAnsi="Calibri" w:cs="Calibri"/>
          <w:color w:val="7F7F7F" w:themeColor="text1" w:themeTint="80"/>
          <w:sz w:val="24"/>
          <w:szCs w:val="24"/>
          <w:shd w:val="clear" w:color="auto" w:fill="FFFFFF"/>
        </w:rPr>
      </w:pPr>
      <w:r w:rsidRPr="005F6F1D">
        <w:rPr>
          <w:rFonts w:ascii="Calibri" w:hAnsi="Calibri" w:cs="Calibri"/>
          <w:color w:val="7F7F7F" w:themeColor="text1" w:themeTint="80"/>
          <w:sz w:val="24"/>
          <w:szCs w:val="24"/>
          <w:shd w:val="clear" w:color="auto" w:fill="FFFFFF"/>
        </w:rPr>
        <w:t>For any questions on the event, please contact:</w:t>
      </w:r>
    </w:p>
    <w:p w14:paraId="5719FF62" w14:textId="5695336C" w:rsidR="00D7124E" w:rsidRPr="005F6F1D" w:rsidRDefault="002D291C" w:rsidP="005F6F1D">
      <w:pPr>
        <w:pStyle w:val="ListParagraph"/>
        <w:numPr>
          <w:ilvl w:val="0"/>
          <w:numId w:val="4"/>
        </w:numPr>
        <w:spacing w:after="0"/>
        <w:rPr>
          <w:rFonts w:ascii="Calibri" w:hAnsi="Calibri" w:cs="Calibri"/>
          <w:color w:val="7F7F7F" w:themeColor="text1" w:themeTint="80"/>
          <w:sz w:val="24"/>
          <w:szCs w:val="24"/>
          <w:shd w:val="clear" w:color="auto" w:fill="FFFFFF"/>
        </w:rPr>
      </w:pPr>
      <w:hyperlink r:id="rId11" w:history="1">
        <w:r w:rsidR="005F6F1D" w:rsidRPr="005F6F1D">
          <w:rPr>
            <w:rFonts w:ascii="Calibri" w:hAnsi="Calibri" w:cs="Calibri"/>
            <w:color w:val="7F7F7F" w:themeColor="text1" w:themeTint="80"/>
            <w:sz w:val="24"/>
            <w:szCs w:val="24"/>
            <w:shd w:val="clear" w:color="auto" w:fill="FFFFFF"/>
          </w:rPr>
          <w:t>tbeaumond@fccsingapore.com</w:t>
        </w:r>
      </w:hyperlink>
      <w:r w:rsidR="005F6F1D">
        <w:rPr>
          <w:rFonts w:ascii="Calibri" w:hAnsi="Calibri" w:cs="Calibri"/>
          <w:color w:val="7F7F7F" w:themeColor="text1" w:themeTint="80"/>
          <w:sz w:val="24"/>
          <w:szCs w:val="24"/>
          <w:shd w:val="clear" w:color="auto" w:fill="FFFFFF"/>
        </w:rPr>
        <w:t xml:space="preserve">  </w:t>
      </w:r>
    </w:p>
    <w:p w14:paraId="72693C19" w14:textId="2EBCAEBF" w:rsidR="002D291C" w:rsidRDefault="002D291C" w:rsidP="005F6F1D">
      <w:pPr>
        <w:pStyle w:val="ListParagraph"/>
        <w:numPr>
          <w:ilvl w:val="0"/>
          <w:numId w:val="4"/>
        </w:numPr>
        <w:spacing w:after="0"/>
        <w:rPr>
          <w:rFonts w:ascii="Calibri" w:hAnsi="Calibri" w:cs="Calibri"/>
          <w:color w:val="7F7F7F" w:themeColor="text1" w:themeTint="80"/>
          <w:sz w:val="24"/>
          <w:szCs w:val="24"/>
          <w:shd w:val="clear" w:color="auto" w:fill="FFFFFF"/>
        </w:rPr>
      </w:pPr>
      <w:r w:rsidRPr="002D291C">
        <w:rPr>
          <w:rFonts w:ascii="Calibri" w:hAnsi="Calibri" w:cs="Calibri"/>
          <w:color w:val="7F7F7F" w:themeColor="text1" w:themeTint="80"/>
          <w:sz w:val="24"/>
          <w:szCs w:val="24"/>
          <w:shd w:val="clear" w:color="auto" w:fill="FFFFFF"/>
        </w:rPr>
        <w:t>asimon@fccsingapore.com</w:t>
      </w:r>
    </w:p>
    <w:p w14:paraId="0C5C8A43" w14:textId="77777777" w:rsidR="002D291C" w:rsidRDefault="002D291C" w:rsidP="002D291C">
      <w:pPr>
        <w:pStyle w:val="paragraph"/>
        <w:spacing w:before="0" w:beforeAutospacing="0" w:after="0" w:afterAutospacing="0"/>
        <w:textAlignment w:val="baseline"/>
        <w:rPr>
          <w:rStyle w:val="normaltextrun"/>
          <w:rFonts w:ascii="Calibri" w:hAnsi="Calibri" w:cs="Calibri"/>
          <w:b/>
          <w:bCs/>
          <w:shd w:val="clear" w:color="auto" w:fill="FFFFFF"/>
        </w:rPr>
      </w:pPr>
    </w:p>
    <w:p w14:paraId="19614F48" w14:textId="13BE735E" w:rsidR="002D291C" w:rsidRPr="002D291C" w:rsidRDefault="002D291C" w:rsidP="002D291C">
      <w:pPr>
        <w:pStyle w:val="paragraph"/>
        <w:spacing w:before="0" w:beforeAutospacing="0" w:after="0" w:afterAutospacing="0"/>
        <w:textAlignment w:val="baseline"/>
        <w:rPr>
          <w:rStyle w:val="normaltextrun"/>
          <w:rFonts w:ascii="Calibri" w:hAnsi="Calibri" w:cs="Calibri"/>
          <w:b/>
          <w:bCs/>
          <w:sz w:val="20"/>
          <w:szCs w:val="20"/>
          <w:shd w:val="clear" w:color="auto" w:fill="FFFFFF"/>
        </w:rPr>
      </w:pPr>
      <w:r w:rsidRPr="002D291C">
        <w:rPr>
          <w:rStyle w:val="normaltextrun"/>
          <w:rFonts w:ascii="Calibri" w:hAnsi="Calibri" w:cs="Calibri"/>
          <w:b/>
          <w:bCs/>
          <w:sz w:val="20"/>
          <w:szCs w:val="20"/>
          <w:shd w:val="clear" w:color="auto" w:fill="FFFFFF"/>
        </w:rPr>
        <w:t>*All prices exclusive of GST</w:t>
      </w:r>
    </w:p>
    <w:p w14:paraId="452B367A" w14:textId="77777777" w:rsidR="002D291C" w:rsidRPr="002D291C" w:rsidRDefault="002D291C" w:rsidP="002D291C">
      <w:pPr>
        <w:pStyle w:val="paragraph"/>
        <w:spacing w:before="0" w:beforeAutospacing="0" w:after="0" w:afterAutospacing="0"/>
        <w:textAlignment w:val="baseline"/>
        <w:rPr>
          <w:rStyle w:val="normaltextrun"/>
          <w:rFonts w:ascii="Calibri" w:hAnsi="Calibri" w:cs="Calibri"/>
          <w:color w:val="7F7F7F"/>
          <w:sz w:val="20"/>
          <w:szCs w:val="20"/>
          <w:shd w:val="clear" w:color="auto" w:fill="FFFFFF"/>
        </w:rPr>
      </w:pPr>
      <w:r w:rsidRPr="002D291C">
        <w:rPr>
          <w:rStyle w:val="normaltextrun"/>
          <w:rFonts w:ascii="Calibri" w:hAnsi="Calibri" w:cs="Calibri"/>
          <w:color w:val="7F7F7F"/>
          <w:sz w:val="20"/>
          <w:szCs w:val="20"/>
          <w:shd w:val="clear" w:color="auto" w:fill="FFFFFF"/>
        </w:rPr>
        <w:t xml:space="preserve">NB: The French Chambers reserve the right to cancel the Energy Infra B2B Forum in the event of a force majeure (including but not limited to fire, accident, attack, natural disaster, epidemic) or other external major incident beyond the control of the </w:t>
      </w:r>
      <w:proofErr w:type="spellStart"/>
      <w:r w:rsidRPr="002D291C">
        <w:rPr>
          <w:rStyle w:val="normaltextrun"/>
          <w:rFonts w:ascii="Calibri" w:hAnsi="Calibri" w:cs="Calibri"/>
          <w:color w:val="7F7F7F"/>
          <w:sz w:val="20"/>
          <w:szCs w:val="20"/>
          <w:shd w:val="clear" w:color="auto" w:fill="FFFFFF"/>
        </w:rPr>
        <w:t>organiser</w:t>
      </w:r>
      <w:proofErr w:type="spellEnd"/>
      <w:r w:rsidRPr="002D291C">
        <w:rPr>
          <w:rStyle w:val="normaltextrun"/>
          <w:rFonts w:ascii="Calibri" w:hAnsi="Calibri" w:cs="Calibri"/>
          <w:color w:val="7F7F7F"/>
          <w:sz w:val="20"/>
          <w:szCs w:val="20"/>
          <w:shd w:val="clear" w:color="auto" w:fill="FFFFFF"/>
        </w:rPr>
        <w:t>. Such cancellation or interruption shall not entitle sponsors and participants to any right of reimbursement of any sum paid or damages of any nature.</w:t>
      </w:r>
    </w:p>
    <w:p w14:paraId="779BE33F" w14:textId="71443002" w:rsidR="005F6F1D" w:rsidRPr="002D291C" w:rsidRDefault="005F6F1D" w:rsidP="002D291C">
      <w:pPr>
        <w:spacing w:after="0"/>
        <w:rPr>
          <w:rFonts w:ascii="Calibri" w:hAnsi="Calibri" w:cs="Calibri"/>
          <w:color w:val="7F7F7F" w:themeColor="text1" w:themeTint="80"/>
          <w:sz w:val="20"/>
          <w:szCs w:val="20"/>
          <w:shd w:val="clear" w:color="auto" w:fill="FFFFFF"/>
        </w:rPr>
      </w:pPr>
      <w:r w:rsidRPr="002D291C">
        <w:rPr>
          <w:rFonts w:ascii="Calibri" w:hAnsi="Calibri" w:cs="Calibri"/>
          <w:color w:val="7F7F7F" w:themeColor="text1" w:themeTint="80"/>
          <w:sz w:val="20"/>
          <w:szCs w:val="20"/>
          <w:shd w:val="clear" w:color="auto" w:fill="FFFFFF"/>
        </w:rPr>
        <w:t xml:space="preserve"> </w:t>
      </w:r>
    </w:p>
    <w:p w14:paraId="62936087" w14:textId="5FF2B2D0" w:rsidR="00D7124E" w:rsidRDefault="002D291C">
      <w:r>
        <w:rPr>
          <w:noProof/>
        </w:rPr>
        <w:drawing>
          <wp:anchor distT="0" distB="0" distL="114300" distR="114300" simplePos="0" relativeHeight="251661312" behindDoc="1" locked="0" layoutInCell="1" allowOverlap="1" wp14:anchorId="2B357EC2" wp14:editId="40AC4A23">
            <wp:simplePos x="0" y="0"/>
            <wp:positionH relativeFrom="column">
              <wp:posOffset>1365250</wp:posOffset>
            </wp:positionH>
            <wp:positionV relativeFrom="paragraph">
              <wp:posOffset>58420</wp:posOffset>
            </wp:positionV>
            <wp:extent cx="3394075" cy="5535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4075" cy="553564"/>
                    </a:xfrm>
                    <a:prstGeom prst="rect">
                      <a:avLst/>
                    </a:prstGeom>
                  </pic:spPr>
                </pic:pic>
              </a:graphicData>
            </a:graphic>
            <wp14:sizeRelH relativeFrom="margin">
              <wp14:pctWidth>0</wp14:pctWidth>
            </wp14:sizeRelH>
            <wp14:sizeRelV relativeFrom="margin">
              <wp14:pctHeight>0</wp14:pctHeight>
            </wp14:sizeRelV>
          </wp:anchor>
        </w:drawing>
      </w:r>
    </w:p>
    <w:sectPr w:rsidR="00D7124E" w:rsidSect="005F6F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D376D"/>
    <w:multiLevelType w:val="hybridMultilevel"/>
    <w:tmpl w:val="0618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F2730"/>
    <w:multiLevelType w:val="hybridMultilevel"/>
    <w:tmpl w:val="531E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A247C"/>
    <w:multiLevelType w:val="hybridMultilevel"/>
    <w:tmpl w:val="D57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E5689"/>
    <w:multiLevelType w:val="hybridMultilevel"/>
    <w:tmpl w:val="C0B8D460"/>
    <w:lvl w:ilvl="0" w:tplc="533CBF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83293"/>
    <w:multiLevelType w:val="multilevel"/>
    <w:tmpl w:val="D6FE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56"/>
    <w:rsid w:val="001B548A"/>
    <w:rsid w:val="002D291C"/>
    <w:rsid w:val="005F6F1D"/>
    <w:rsid w:val="008A4C56"/>
    <w:rsid w:val="00B20F8E"/>
    <w:rsid w:val="00B80B9C"/>
    <w:rsid w:val="00D7124E"/>
    <w:rsid w:val="00F60957"/>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3D4C"/>
  <w15:chartTrackingRefBased/>
  <w15:docId w15:val="{FC7BC01B-03B3-4881-AF58-89C1259C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9C"/>
    <w:pPr>
      <w:ind w:left="720"/>
      <w:contextualSpacing/>
    </w:pPr>
  </w:style>
  <w:style w:type="character" w:styleId="Hyperlink">
    <w:name w:val="Hyperlink"/>
    <w:basedOn w:val="DefaultParagraphFont"/>
    <w:uiPriority w:val="99"/>
    <w:unhideWhenUsed/>
    <w:rsid w:val="005F6F1D"/>
    <w:rPr>
      <w:color w:val="0563C1" w:themeColor="hyperlink"/>
      <w:u w:val="single"/>
    </w:rPr>
  </w:style>
  <w:style w:type="character" w:styleId="UnresolvedMention">
    <w:name w:val="Unresolved Mention"/>
    <w:basedOn w:val="DefaultParagraphFont"/>
    <w:uiPriority w:val="99"/>
    <w:semiHidden/>
    <w:unhideWhenUsed/>
    <w:rsid w:val="005F6F1D"/>
    <w:rPr>
      <w:color w:val="605E5C"/>
      <w:shd w:val="clear" w:color="auto" w:fill="E1DFDD"/>
    </w:rPr>
  </w:style>
  <w:style w:type="paragraph" w:customStyle="1" w:styleId="paragraph">
    <w:name w:val="paragraph"/>
    <w:basedOn w:val="Normal"/>
    <w:rsid w:val="002D2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850">
      <w:bodyDiv w:val="1"/>
      <w:marLeft w:val="0"/>
      <w:marRight w:val="0"/>
      <w:marTop w:val="0"/>
      <w:marBottom w:val="0"/>
      <w:divBdr>
        <w:top w:val="none" w:sz="0" w:space="0" w:color="auto"/>
        <w:left w:val="none" w:sz="0" w:space="0" w:color="auto"/>
        <w:bottom w:val="none" w:sz="0" w:space="0" w:color="auto"/>
        <w:right w:val="none" w:sz="0" w:space="0" w:color="auto"/>
      </w:divBdr>
    </w:div>
    <w:div w:id="1112943804">
      <w:bodyDiv w:val="1"/>
      <w:marLeft w:val="0"/>
      <w:marRight w:val="0"/>
      <w:marTop w:val="0"/>
      <w:marBottom w:val="0"/>
      <w:divBdr>
        <w:top w:val="none" w:sz="0" w:space="0" w:color="auto"/>
        <w:left w:val="none" w:sz="0" w:space="0" w:color="auto"/>
        <w:bottom w:val="none" w:sz="0" w:space="0" w:color="auto"/>
        <w:right w:val="none" w:sz="0" w:space="0" w:color="auto"/>
      </w:divBdr>
      <w:divsChild>
        <w:div w:id="532886098">
          <w:marLeft w:val="0"/>
          <w:marRight w:val="0"/>
          <w:marTop w:val="0"/>
          <w:marBottom w:val="0"/>
          <w:divBdr>
            <w:top w:val="none" w:sz="0" w:space="0" w:color="auto"/>
            <w:left w:val="none" w:sz="0" w:space="0" w:color="auto"/>
            <w:bottom w:val="none" w:sz="0" w:space="0" w:color="auto"/>
            <w:right w:val="none" w:sz="0" w:space="0" w:color="auto"/>
          </w:divBdr>
          <w:divsChild>
            <w:div w:id="838693597">
              <w:marLeft w:val="0"/>
              <w:marRight w:val="0"/>
              <w:marTop w:val="0"/>
              <w:marBottom w:val="0"/>
              <w:divBdr>
                <w:top w:val="none" w:sz="0" w:space="0" w:color="auto"/>
                <w:left w:val="none" w:sz="0" w:space="0" w:color="auto"/>
                <w:bottom w:val="none" w:sz="0" w:space="0" w:color="auto"/>
                <w:right w:val="none" w:sz="0" w:space="0" w:color="auto"/>
              </w:divBdr>
            </w:div>
          </w:divsChild>
        </w:div>
        <w:div w:id="1276868842">
          <w:marLeft w:val="0"/>
          <w:marRight w:val="0"/>
          <w:marTop w:val="0"/>
          <w:marBottom w:val="0"/>
          <w:divBdr>
            <w:top w:val="none" w:sz="0" w:space="0" w:color="auto"/>
            <w:left w:val="none" w:sz="0" w:space="0" w:color="auto"/>
            <w:bottom w:val="none" w:sz="0" w:space="0" w:color="auto"/>
            <w:right w:val="none" w:sz="0" w:space="0" w:color="auto"/>
          </w:divBdr>
          <w:divsChild>
            <w:div w:id="4356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eaumond@fccsingapore.com"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7848E1530A740B642E829BD9C4036" ma:contentTypeVersion="12" ma:contentTypeDescription="Create a new document." ma:contentTypeScope="" ma:versionID="cf8022c889b5efc5b0f2ec857dc5de95">
  <xsd:schema xmlns:xsd="http://www.w3.org/2001/XMLSchema" xmlns:xs="http://www.w3.org/2001/XMLSchema" xmlns:p="http://schemas.microsoft.com/office/2006/metadata/properties" xmlns:ns2="0dece8ae-781a-4f1b-99ec-aa0b851658e1" xmlns:ns3="3cabab1b-7a26-4fbd-b466-c76724bdd9c1" targetNamespace="http://schemas.microsoft.com/office/2006/metadata/properties" ma:root="true" ma:fieldsID="6c603f21012dace1bb9a36fea76b4ab4" ns2:_="" ns3:_="">
    <xsd:import namespace="0dece8ae-781a-4f1b-99ec-aa0b851658e1"/>
    <xsd:import namespace="3cabab1b-7a26-4fbd-b466-c76724bdd9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ce8ae-781a-4f1b-99ec-aa0b85165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bab1b-7a26-4fbd-b466-c76724bdd9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0C6C0-9482-44A8-B638-8B48EF63EF27}">
  <ds:schemaRefs>
    <ds:schemaRef ds:uri="0dece8ae-781a-4f1b-99ec-aa0b851658e1"/>
    <ds:schemaRef ds:uri="http://purl.org/dc/terms/"/>
    <ds:schemaRef ds:uri="http://schemas.microsoft.com/office/2006/metadata/properties"/>
    <ds:schemaRef ds:uri="http://purl.org/dc/dcmitype/"/>
    <ds:schemaRef ds:uri="3cabab1b-7a26-4fbd-b466-c76724bdd9c1"/>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877B0CA-9DB0-4B45-89EB-1C6B67DB287C}">
  <ds:schemaRefs>
    <ds:schemaRef ds:uri="http://schemas.microsoft.com/sharepoint/v3/contenttype/forms"/>
  </ds:schemaRefs>
</ds:datastoreItem>
</file>

<file path=customXml/itemProps3.xml><?xml version="1.0" encoding="utf-8"?>
<ds:datastoreItem xmlns:ds="http://schemas.openxmlformats.org/officeDocument/2006/customXml" ds:itemID="{76FC7F64-29A2-4320-9EB3-EAA592CE3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ce8ae-781a-4f1b-99ec-aa0b851658e1"/>
    <ds:schemaRef ds:uri="3cabab1b-7a26-4fbd-b466-c76724bdd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Aude</cp:lastModifiedBy>
  <cp:revision>2</cp:revision>
  <dcterms:created xsi:type="dcterms:W3CDTF">2021-04-22T07:57:00Z</dcterms:created>
  <dcterms:modified xsi:type="dcterms:W3CDTF">2021-04-22T09:05:00Z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0x0101005447848E1530A740B642E829BD9C4036</vt:lpwstr>
  </property>
</Properties>
</file>